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>
  <w:body>
    <w:p>
      <w:pPr>
        <w:spacing w:before="480" w:after="480" w:line="288" w:lineRule="auto"/>
        <w:ind w:left="0"/>
      </w:pPr>
      <w:r>
        <w:rPr>
          <w:rFonts w:eastAsia="等线" w:ascii="Arial" w:cs="Arial" w:hAnsi="Arial"/>
          <w:b w:val="true"/>
          <w:sz w:val="52"/>
        </w:rPr>
        <w:t>基线-新人礼</w:t>
      </w:r>
    </w:p>
    <w:tbl>
      <w:tblPr>
        <w:tblW w:w="0" w:type="auto"/>
        <w:tblInd w:w="0" w:type="dxa"/>
        <w:tblBorders>
          <w:top w:val="single" w:color="dee0e3"/>
          <w:left w:val="single" w:color="dee0e3"/>
          <w:bottom w:val="single" w:color="dee0e3"/>
          <w:right w:val="single" w:color="dee0e3"/>
          <w:insideH w:val="single" w:color="dee0e3"/>
          <w:insideV w:val="single" w:color="dee0e3"/>
        </w:tblBorders>
        <w:tblLayout w:type="fixed"/>
      </w:tblPr>
      <w:tblGrid>
        <w:gridCol w:w="2070"/>
        <w:gridCol w:w="2070"/>
        <w:gridCol w:w="2070"/>
        <w:gridCol w:w="2070"/>
      </w:tblGrid>
      <w:tr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color w:val="1f2329"/>
                <w:sz w:val="22"/>
              </w:rPr>
              <w:t>版本号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color w:val="1f2329"/>
                <w:sz w:val="22"/>
              </w:rPr>
              <w:t>变更内容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color w:val="1f2329"/>
                <w:sz w:val="22"/>
              </w:rPr>
              <w:t>变更人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color w:val="1f2329"/>
                <w:sz w:val="22"/>
              </w:rPr>
              <w:t>变更时间</w:t>
            </w:r>
          </w:p>
        </w:tc>
      </w:tr>
      <w:tr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0.0.1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文档创建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张昊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2026-02-28</w:t>
            </w:r>
          </w:p>
        </w:tc>
      </w:tr>
    </w:tbl>
    <w:p>
      <w:pPr>
        <w:pStyle w:val="1"/>
        <w:spacing w:before="380" w:after="140" w:line="288" w:lineRule="auto"/>
        <w:ind w:left="0"/>
        <w:jc w:val="left"/>
        <w:outlineLvl w:val="0"/>
      </w:pPr>
      <w:bookmarkStart w:name="heading_0" w:id="0"/>
      <w:r>
        <w:rPr>
          <w:rFonts w:eastAsia="等线" w:ascii="Arial" w:cs="Arial" w:hAnsi="Arial"/>
          <w:b w:val="true"/>
          <w:sz w:val="36"/>
        </w:rPr>
        <w:t>一、业务背景</w:t>
      </w:r>
      <w:bookmarkEnd w:id="0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基于问界需求清单 新人礼需求</w:t>
      </w:r>
    </w:p>
    <w:p>
      <w:pPr>
        <w:pStyle w:val="1"/>
        <w:spacing w:before="380" w:after="140" w:line="288" w:lineRule="auto"/>
        <w:ind w:left="0"/>
        <w:jc w:val="left"/>
        <w:outlineLvl w:val="0"/>
      </w:pPr>
      <w:bookmarkStart w:name="heading_1" w:id="1"/>
      <w:r>
        <w:rPr>
          <w:rFonts w:eastAsia="等线" w:ascii="Arial" w:cs="Arial" w:hAnsi="Arial"/>
          <w:b w:val="true"/>
          <w:sz w:val="36"/>
        </w:rPr>
        <w:t>二、业务目标</w:t>
      </w:r>
      <w:bookmarkEnd w:id="1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通过发布新人礼活动，吸引新用户注册使用～平台端&amp;商家端支持发布新人礼活动，支持配置优惠券奖品，c端新用户注册展示新人礼内容</w:t>
      </w:r>
    </w:p>
    <w:p>
      <w:pPr>
        <w:pStyle w:val="1"/>
        <w:spacing w:before="380" w:after="140" w:line="288" w:lineRule="auto"/>
        <w:ind w:left="0"/>
        <w:jc w:val="left"/>
        <w:outlineLvl w:val="0"/>
      </w:pPr>
      <w:bookmarkStart w:name="heading_2" w:id="2"/>
      <w:r>
        <w:rPr>
          <w:rFonts w:eastAsia="等线" w:ascii="Arial" w:cs="Arial" w:hAnsi="Arial"/>
          <w:b w:val="true"/>
          <w:sz w:val="36"/>
        </w:rPr>
        <w:t>三、产品设计</w:t>
      </w:r>
      <w:bookmarkEnd w:id="2"/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3" w:id="3"/>
      <w:r>
        <w:rPr>
          <w:rFonts w:eastAsia="等线" w:ascii="Arial" w:cs="Arial" w:hAnsi="Arial"/>
          <w:color w:val="3370ff"/>
          <w:sz w:val="32"/>
        </w:rPr>
        <w:t xml:space="preserve">1. </w:t>
      </w:r>
      <w:r>
        <w:rPr>
          <w:rFonts w:eastAsia="等线" w:ascii="Arial" w:cs="Arial" w:hAnsi="Arial"/>
          <w:b w:val="true"/>
          <w:sz w:val="32"/>
        </w:rPr>
        <w:t>平台端-营销-新人有礼</w:t>
      </w:r>
      <w:bookmarkEnd w:id="3"/>
    </w:p>
    <w:p>
      <w:pPr>
        <w:pStyle w:val="3"/>
        <w:spacing w:before="300" w:after="120" w:line="288" w:lineRule="auto"/>
        <w:ind w:left="453"/>
        <w:jc w:val="left"/>
        <w:outlineLvl w:val="2"/>
      </w:pPr>
      <w:bookmarkStart w:name="heading_4" w:id="4"/>
      <w:r>
        <w:rPr>
          <w:rFonts w:eastAsia="等线" w:ascii="Arial" w:cs="Arial" w:hAnsi="Arial"/>
          <w:color w:val="3370ff"/>
          <w:sz w:val="30"/>
        </w:rPr>
        <w:t xml:space="preserve">1.1 </w:t>
      </w:r>
      <w:r>
        <w:rPr>
          <w:rFonts w:eastAsia="等线" w:ascii="Arial" w:cs="Arial" w:hAnsi="Arial"/>
          <w:b w:val="true"/>
          <w:sz w:val="30"/>
        </w:rPr>
        <w:t>新人有礼列表</w:t>
      </w:r>
      <w:bookmarkEnd w:id="4"/>
    </w:p>
    <w:p>
      <w:pPr>
        <w:spacing w:before="120" w:after="120" w:line="288" w:lineRule="auto"/>
        <w:ind w:left="453"/>
        <w:jc w:val="center"/>
      </w:pPr>
      <w:r>
        <w:drawing>
          <wp:inline distT="0" distR="0" distB="0" distL="0">
            <wp:extent cx="5257800" cy="2943225"/>
            <wp:docPr id="0" name="Drawing 0" descr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1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列表数据说明</w:t>
      </w:r>
    </w:p>
    <w:p>
      <w:pPr>
        <w:numPr>
          <w:numId w:val="2"/>
        </w:numPr>
        <w:spacing w:before="120" w:after="120" w:line="288" w:lineRule="auto"/>
        <w:ind w:left="907"/>
        <w:jc w:val="left"/>
      </w:pPr>
      <w:r>
        <w:rPr>
          <w:rFonts w:eastAsia="等线" w:ascii="Arial" w:cs="Arial" w:hAnsi="Arial"/>
          <w:sz w:val="22"/>
        </w:rPr>
        <w:t>数据权限：有此菜单列表权限的用户可看数据</w:t>
      </w:r>
    </w:p>
    <w:p>
      <w:pPr>
        <w:numPr>
          <w:numId w:val="3"/>
        </w:numPr>
        <w:spacing w:before="120" w:after="120" w:line="288" w:lineRule="auto"/>
        <w:ind w:left="907"/>
        <w:jc w:val="left"/>
      </w:pPr>
      <w:r>
        <w:rPr>
          <w:rFonts w:eastAsia="等线" w:ascii="Arial" w:cs="Arial" w:hAnsi="Arial"/>
          <w:sz w:val="22"/>
        </w:rPr>
        <w:t xml:space="preserve">排序规则：按数据新增时间倒序排列 </w:t>
      </w:r>
    </w:p>
    <w:p>
      <w:pPr>
        <w:numPr>
          <w:numId w:val="4"/>
        </w:numPr>
        <w:spacing w:before="120" w:after="120" w:line="288" w:lineRule="auto"/>
        <w:ind w:left="907"/>
        <w:jc w:val="left"/>
      </w:pPr>
      <w:r>
        <w:rPr>
          <w:rFonts w:eastAsia="等线" w:ascii="Arial" w:cs="Arial" w:hAnsi="Arial"/>
          <w:sz w:val="22"/>
        </w:rPr>
        <w:t>分页规则：默认10行每页，可自主选择每页显示的条数（10/20/30/50）</w:t>
      </w:r>
    </w:p>
    <w:p>
      <w:pPr>
        <w:numPr>
          <w:numId w:val="5"/>
        </w:numPr>
        <w:spacing w:before="120" w:after="120" w:line="288" w:lineRule="auto"/>
        <w:ind w:left="907"/>
        <w:jc w:val="left"/>
      </w:pPr>
      <w:r>
        <w:rPr>
          <w:rFonts w:eastAsia="等线" w:ascii="Arial" w:cs="Arial" w:hAnsi="Arial"/>
          <w:sz w:val="22"/>
        </w:rPr>
        <w:t>数据来源：如下表</w:t>
      </w:r>
    </w:p>
    <w:tbl>
      <w:tblPr>
        <w:tblW w:w="0" w:type="auto"/>
        <w:tblInd w:w="453" w:type="dxa"/>
        <w:tblBorders>
          <w:top w:val="single" w:color="dee0e3"/>
          <w:left w:val="single" w:color="dee0e3"/>
          <w:bottom w:val="single" w:color="dee0e3"/>
          <w:right w:val="single" w:color="dee0e3"/>
          <w:insideH w:val="single" w:color="dee0e3"/>
          <w:insideV w:val="single" w:color="dee0e3"/>
        </w:tblBorders>
        <w:tblLayout w:type="fixed"/>
      </w:tblPr>
      <w:tblGrid>
        <w:gridCol w:w="1125"/>
        <w:gridCol w:w="6705"/>
      </w:tblGrid>
      <w:tr>
        <w:tc>
          <w:tcPr>
            <w:tcW w:w="118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数据字段</w:t>
            </w:r>
          </w:p>
        </w:tc>
        <w:tc>
          <w:tcPr>
            <w:tcW w:w="709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数据来源</w:t>
            </w:r>
          </w:p>
        </w:tc>
      </w:tr>
      <w:tr>
        <w:tc>
          <w:tcPr>
            <w:tcW w:w="118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活动名称</w:t>
            </w:r>
          </w:p>
        </w:tc>
        <w:tc>
          <w:tcPr>
            <w:tcW w:w="709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来源【新增/编辑】表单同名字段</w:t>
            </w:r>
          </w:p>
        </w:tc>
      </w:tr>
      <w:tr>
        <w:tc>
          <w:tcPr>
            <w:tcW w:w="118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活动时间</w:t>
            </w:r>
          </w:p>
        </w:tc>
        <w:tc>
          <w:tcPr>
            <w:tcW w:w="709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来源【新增/编辑】表单“活动时间“数据</w:t>
            </w:r>
          </w:p>
        </w:tc>
      </w:tr>
      <w:tr>
        <w:tc>
          <w:tcPr>
            <w:tcW w:w="118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活动状态</w:t>
            </w:r>
          </w:p>
        </w:tc>
        <w:tc>
          <w:tcPr>
            <w:tcW w:w="709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见下方状态逻辑说明</w:t>
            </w:r>
          </w:p>
        </w:tc>
      </w:tr>
      <w:tr>
        <w:tc>
          <w:tcPr>
            <w:tcW w:w="118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活动有效性</w:t>
            </w:r>
          </w:p>
        </w:tc>
        <w:tc>
          <w:tcPr>
            <w:tcW w:w="709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展示有效/已失效，支持 失效活动，失效后展示 已失效，失效后 操作栏展示删除操作</w:t>
            </w:r>
          </w:p>
        </w:tc>
      </w:tr>
      <w:tr>
        <w:tc>
          <w:tcPr>
            <w:tcW w:w="118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活动奖品</w:t>
            </w:r>
          </w:p>
        </w:tc>
        <w:tc>
          <w:tcPr>
            <w:tcW w:w="709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展示活动配置的奖品，当前活动奖品仅支持优惠券</w:t>
            </w:r>
          </w:p>
        </w:tc>
      </w:tr>
      <w:tr>
        <w:tc>
          <w:tcPr>
            <w:tcW w:w="118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创建时间</w:t>
            </w:r>
          </w:p>
        </w:tc>
        <w:tc>
          <w:tcPr>
            <w:tcW w:w="709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活动创建时间</w:t>
            </w:r>
          </w:p>
        </w:tc>
      </w:tr>
    </w:tbl>
    <w:p>
      <w:pPr>
        <w:numPr>
          <w:numId w:val="6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状态逻辑说明</w:t>
      </w:r>
    </w:p>
    <w:tbl>
      <w:tblPr>
        <w:tblW w:w="0" w:type="auto"/>
        <w:tblInd w:w="453" w:type="dxa"/>
        <w:tblBorders>
          <w:top w:val="single" w:color="dee0e3"/>
          <w:left w:val="single" w:color="dee0e3"/>
          <w:bottom w:val="single" w:color="dee0e3"/>
          <w:right w:val="single" w:color="dee0e3"/>
          <w:insideH w:val="single" w:color="dee0e3"/>
          <w:insideV w:val="single" w:color="dee0e3"/>
        </w:tblBorders>
        <w:tblLayout w:type="fixed"/>
      </w:tblPr>
      <w:tblGrid>
        <w:gridCol w:w="1095"/>
        <w:gridCol w:w="3525"/>
        <w:gridCol w:w="3210"/>
      </w:tblGrid>
      <w:tr>
        <w:tc>
          <w:tcPr>
            <w:tcW w:w="115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状态名称</w:t>
            </w:r>
          </w:p>
        </w:tc>
        <w:tc>
          <w:tcPr>
            <w:tcW w:w="373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状态变更条件</w:t>
            </w:r>
          </w:p>
        </w:tc>
        <w:tc>
          <w:tcPr>
            <w:tcW w:w="339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可操作按钮</w:t>
            </w:r>
          </w:p>
        </w:tc>
      </w:tr>
      <w:tr>
        <w:tc>
          <w:tcPr>
            <w:tcW w:w="115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未开始</w:t>
            </w:r>
          </w:p>
        </w:tc>
        <w:tc>
          <w:tcPr>
            <w:tcW w:w="373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活动时间开始时间&gt;当前时间</w:t>
            </w:r>
          </w:p>
        </w:tc>
        <w:tc>
          <w:tcPr>
            <w:tcW w:w="339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编辑，失效</w:t>
            </w:r>
          </w:p>
        </w:tc>
      </w:tr>
      <w:tr>
        <w:tc>
          <w:tcPr>
            <w:tcW w:w="115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进行中</w:t>
            </w:r>
          </w:p>
        </w:tc>
        <w:tc>
          <w:tcPr>
            <w:tcW w:w="373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活动时间开始时间&lt;=当前时间</w:t>
            </w:r>
          </w:p>
        </w:tc>
        <w:tc>
          <w:tcPr>
            <w:tcW w:w="339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查看，失效</w:t>
            </w:r>
          </w:p>
        </w:tc>
      </w:tr>
      <w:tr>
        <w:tc>
          <w:tcPr>
            <w:tcW w:w="115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已结束</w:t>
            </w:r>
          </w:p>
        </w:tc>
        <w:tc>
          <w:tcPr>
            <w:tcW w:w="373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活动时间结束时间&lt;当前时间</w:t>
            </w:r>
          </w:p>
        </w:tc>
        <w:tc>
          <w:tcPr>
            <w:tcW w:w="339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删除</w:t>
            </w:r>
          </w:p>
        </w:tc>
      </w:tr>
    </w:tbl>
    <w:p>
      <w:pPr>
        <w:numPr>
          <w:numId w:val="7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查询条件说明</w:t>
      </w:r>
    </w:p>
    <w:tbl>
      <w:tblPr>
        <w:tblW w:w="0" w:type="auto"/>
        <w:tblInd w:w="453" w:type="dxa"/>
        <w:tblBorders>
          <w:top w:val="single" w:color="dee0e3"/>
          <w:left w:val="single" w:color="dee0e3"/>
          <w:bottom w:val="single" w:color="dee0e3"/>
          <w:right w:val="single" w:color="dee0e3"/>
          <w:insideH w:val="single" w:color="dee0e3"/>
          <w:insideV w:val="single" w:color="dee0e3"/>
        </w:tblBorders>
        <w:tblLayout w:type="fixed"/>
      </w:tblPr>
      <w:tblGrid>
        <w:gridCol w:w="1155"/>
        <w:gridCol w:w="6675"/>
      </w:tblGrid>
      <w:tr>
        <w:tc>
          <w:tcPr>
            <w:tcW w:w="121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查询条件</w:t>
            </w:r>
          </w:p>
        </w:tc>
        <w:tc>
          <w:tcPr>
            <w:tcW w:w="706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查询逻辑</w:t>
            </w:r>
          </w:p>
        </w:tc>
      </w:tr>
      <w:tr>
        <w:tc>
          <w:tcPr>
            <w:tcW w:w="121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活动名称</w:t>
            </w:r>
          </w:p>
        </w:tc>
        <w:tc>
          <w:tcPr>
            <w:tcW w:w="706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模糊查询，查询列表字段“活动名称”</w:t>
            </w:r>
          </w:p>
        </w:tc>
      </w:tr>
      <w:tr>
        <w:tc>
          <w:tcPr>
            <w:tcW w:w="121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活动状态</w:t>
            </w:r>
          </w:p>
        </w:tc>
        <w:tc>
          <w:tcPr>
            <w:tcW w:w="706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精准查询，单选，选项数据：未开始、进行中、已结束、已失效，默认空</w:t>
            </w:r>
          </w:p>
        </w:tc>
      </w:tr>
    </w:tbl>
    <w:p>
      <w:pPr>
        <w:numPr>
          <w:numId w:val="8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功能按钮说明</w:t>
      </w:r>
    </w:p>
    <w:tbl>
      <w:tblPr>
        <w:tblW w:w="0" w:type="auto"/>
        <w:tblInd w:w="453" w:type="dxa"/>
        <w:tblBorders>
          <w:top w:val="single" w:color="dee0e3"/>
          <w:left w:val="single" w:color="dee0e3"/>
          <w:bottom w:val="single" w:color="dee0e3"/>
          <w:right w:val="single" w:color="dee0e3"/>
          <w:insideH w:val="single" w:color="dee0e3"/>
          <w:insideV w:val="single" w:color="dee0e3"/>
        </w:tblBorders>
        <w:tblLayout w:type="fixed"/>
      </w:tblPr>
      <w:tblGrid>
        <w:gridCol w:w="1035"/>
        <w:gridCol w:w="5520"/>
        <w:gridCol w:w="1260"/>
      </w:tblGrid>
      <w:tr>
        <w:tc>
          <w:tcPr>
            <w:tcW w:w="109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按钮名称</w:t>
            </w:r>
          </w:p>
        </w:tc>
        <w:tc>
          <w:tcPr>
            <w:tcW w:w="58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触发后逻辑说明</w:t>
            </w:r>
          </w:p>
        </w:tc>
        <w:tc>
          <w:tcPr>
            <w:tcW w:w="133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c>
          <w:tcPr>
            <w:tcW w:w="109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新建</w:t>
            </w:r>
          </w:p>
        </w:tc>
        <w:tc>
          <w:tcPr>
            <w:tcW w:w="58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在当前窗口打开“新建新人礼”弹窗</w:t>
            </w:r>
          </w:p>
        </w:tc>
        <w:tc>
          <w:tcPr>
            <w:tcW w:w="133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c>
          <w:tcPr>
            <w:tcW w:w="109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查询</w:t>
            </w:r>
          </w:p>
        </w:tc>
        <w:tc>
          <w:tcPr>
            <w:tcW w:w="58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1、已选查询条件情况下，列表显示符合条件的数据</w:t>
            </w:r>
          </w:p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2、查询条件无匹配数据时，列表显示空，提示”</w:t>
            </w:r>
            <w:r>
              <w:rPr>
                <w:rFonts w:eastAsia="等线" w:ascii="Arial" w:cs="Arial" w:hAnsi="Arial"/>
                <w:color w:val="8f959e"/>
                <w:sz w:val="22"/>
              </w:rPr>
              <w:t>暂无数据</w:t>
            </w:r>
            <w:r>
              <w:rPr>
                <w:rFonts w:eastAsia="等线" w:ascii="Arial" w:cs="Arial" w:hAnsi="Arial"/>
                <w:sz w:val="22"/>
              </w:rPr>
              <w:t>“</w:t>
            </w:r>
          </w:p>
        </w:tc>
        <w:tc>
          <w:tcPr>
            <w:tcW w:w="133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c>
          <w:tcPr>
            <w:tcW w:w="109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重置</w:t>
            </w:r>
          </w:p>
        </w:tc>
        <w:tc>
          <w:tcPr>
            <w:tcW w:w="58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清空查询条件</w:t>
            </w:r>
          </w:p>
        </w:tc>
        <w:tc>
          <w:tcPr>
            <w:tcW w:w="133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c>
          <w:tcPr>
            <w:tcW w:w="109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编辑</w:t>
            </w:r>
          </w:p>
        </w:tc>
        <w:tc>
          <w:tcPr>
            <w:tcW w:w="58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打开编辑表单弹窗</w:t>
            </w:r>
          </w:p>
        </w:tc>
        <w:tc>
          <w:tcPr>
            <w:tcW w:w="133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c>
          <w:tcPr>
            <w:tcW w:w="109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查看</w:t>
            </w:r>
          </w:p>
        </w:tc>
        <w:tc>
          <w:tcPr>
            <w:tcW w:w="58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打开查看表单弹窗</w:t>
            </w:r>
          </w:p>
        </w:tc>
        <w:tc>
          <w:tcPr>
            <w:tcW w:w="133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c>
          <w:tcPr>
            <w:tcW w:w="109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失效</w:t>
            </w:r>
          </w:p>
        </w:tc>
        <w:tc>
          <w:tcPr>
            <w:tcW w:w="58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打开失效操作弹窗，失效操作后，状态变更为已失效</w:t>
            </w:r>
          </w:p>
        </w:tc>
        <w:tc>
          <w:tcPr>
            <w:tcW w:w="133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drawing>
                <wp:inline distT="0" distR="0" distB="0" distL="0">
                  <wp:extent cx="695325" cy="219075"/>
                  <wp:docPr id="1" name="Drawing 1" descr="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"/>
                          <pic:cNvPicPr>
                            <a:picLocks noChangeAspect="true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109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删除</w:t>
            </w:r>
          </w:p>
        </w:tc>
        <w:tc>
          <w:tcPr>
            <w:tcW w:w="58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打开删除操作弹窗，删除操作后，在列表删除活动（永久删除）；取消后，关闭删除弹窗。</w:t>
            </w:r>
          </w:p>
        </w:tc>
        <w:tc>
          <w:tcPr>
            <w:tcW w:w="133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drawing>
                <wp:inline distT="0" distR="0" distB="0" distL="0">
                  <wp:extent cx="695325" cy="238125"/>
                  <wp:docPr id="2" name="Drawing 2" descr="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"/>
                          <pic:cNvPicPr>
                            <a:picLocks noChangeAspect="true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3"/>
        <w:spacing w:before="300" w:after="120" w:line="288" w:lineRule="auto"/>
        <w:ind w:left="453"/>
        <w:jc w:val="left"/>
        <w:outlineLvl w:val="2"/>
      </w:pPr>
      <w:bookmarkStart w:name="heading_5" w:id="5"/>
      <w:r>
        <w:rPr>
          <w:rFonts w:eastAsia="等线" w:ascii="Arial" w:cs="Arial" w:hAnsi="Arial"/>
          <w:color w:val="3370ff"/>
          <w:sz w:val="30"/>
        </w:rPr>
        <w:t xml:space="preserve">1.2 </w:t>
      </w:r>
      <w:r>
        <w:rPr>
          <w:rFonts w:eastAsia="等线" w:ascii="Arial" w:cs="Arial" w:hAnsi="Arial"/>
          <w:b w:val="true"/>
          <w:sz w:val="30"/>
        </w:rPr>
        <w:t>新增/编辑</w:t>
      </w:r>
      <w:bookmarkEnd w:id="5"/>
    </w:p>
    <w:p>
      <w:pPr>
        <w:spacing w:before="120" w:after="120" w:line="288" w:lineRule="auto"/>
        <w:ind w:left="453"/>
        <w:jc w:val="center"/>
      </w:pPr>
      <w:r>
        <w:drawing>
          <wp:inline distT="0" distR="0" distB="0" distL="0">
            <wp:extent cx="5257800" cy="3409950"/>
            <wp:docPr id="3" name="Drawing 3" descr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9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页面字段说明</w:t>
      </w:r>
    </w:p>
    <w:tbl>
      <w:tblPr>
        <w:tblW w:w="0" w:type="auto"/>
        <w:tblInd w:w="453" w:type="dxa"/>
        <w:tblBorders>
          <w:top w:val="single" w:color="dee0e3"/>
          <w:left w:val="single" w:color="dee0e3"/>
          <w:bottom w:val="single" w:color="dee0e3"/>
          <w:right w:val="single" w:color="dee0e3"/>
          <w:insideH w:val="single" w:color="dee0e3"/>
          <w:insideV w:val="single" w:color="dee0e3"/>
        </w:tblBorders>
        <w:tblLayout w:type="fixed"/>
      </w:tblPr>
      <w:tblGrid>
        <w:gridCol w:w="1080"/>
        <w:gridCol w:w="2880"/>
        <w:gridCol w:w="825"/>
        <w:gridCol w:w="735"/>
        <w:gridCol w:w="2295"/>
      </w:tblGrid>
      <w:tr>
        <w:tc>
          <w:tcPr>
            <w:tcW w:w="114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字段名称</w:t>
            </w:r>
          </w:p>
        </w:tc>
        <w:tc>
          <w:tcPr>
            <w:tcW w:w="304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逻辑规则</w:t>
            </w:r>
          </w:p>
        </w:tc>
        <w:tc>
          <w:tcPr>
            <w:tcW w:w="8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是否必填</w:t>
            </w:r>
          </w:p>
        </w:tc>
        <w:tc>
          <w:tcPr>
            <w:tcW w:w="7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b w:val="true"/>
                <w:sz w:val="22"/>
              </w:rPr>
              <w:t>是否可编辑</w:t>
            </w:r>
          </w:p>
        </w:tc>
        <w:tc>
          <w:tcPr>
            <w:tcW w:w="243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原型界面、逻辑补充</w:t>
            </w:r>
          </w:p>
        </w:tc>
      </w:tr>
      <w:tr>
        <w:tc>
          <w:tcPr>
            <w:tcW w:w="114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活动名称</w:t>
            </w:r>
          </w:p>
        </w:tc>
        <w:tc>
          <w:tcPr>
            <w:tcW w:w="304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文本输入，最多50个字</w:t>
            </w:r>
          </w:p>
        </w:tc>
        <w:tc>
          <w:tcPr>
            <w:tcW w:w="8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是</w:t>
            </w:r>
          </w:p>
        </w:tc>
        <w:tc>
          <w:tcPr>
            <w:tcW w:w="7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是</w:t>
            </w:r>
          </w:p>
        </w:tc>
        <w:tc>
          <w:tcPr>
            <w:tcW w:w="243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c>
          <w:tcPr>
            <w:tcW w:w="114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活动时间</w:t>
            </w:r>
          </w:p>
        </w:tc>
        <w:tc>
          <w:tcPr>
            <w:tcW w:w="304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开始时间-结束时间，年月日时分秒</w:t>
            </w:r>
          </w:p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8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是</w:t>
            </w:r>
          </w:p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7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是</w:t>
            </w:r>
          </w:p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43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控制活动的有效时段，可选择的时间大于等于当前时间，结束时间大于开始时间</w:t>
            </w:r>
          </w:p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c>
          <w:tcPr>
            <w:tcW w:w="1140" w:type="dxa"/>
            <w:vMerge w:val="restart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  <w:p>
            <w:pPr>
              <w:spacing w:before="120" w:after="120" w:line="288" w:lineRule="auto"/>
              <w:ind w:left="0"/>
              <w:jc w:val="left"/>
            </w:pPr>
          </w:p>
          <w:p>
            <w:pPr>
              <w:spacing w:before="120" w:after="120" w:line="288" w:lineRule="auto"/>
              <w:ind w:left="0"/>
              <w:jc w:val="left"/>
            </w:pPr>
          </w:p>
          <w:p>
            <w:pPr>
              <w:spacing w:before="120" w:after="120" w:line="288" w:lineRule="auto"/>
              <w:ind w:left="0"/>
              <w:jc w:val="left"/>
            </w:pPr>
          </w:p>
          <w:p>
            <w:pPr>
              <w:spacing w:before="120" w:after="120" w:line="288" w:lineRule="auto"/>
              <w:ind w:left="0"/>
              <w:jc w:val="left"/>
            </w:pPr>
          </w:p>
          <w:p>
            <w:pPr>
              <w:spacing w:before="120" w:after="120" w:line="288" w:lineRule="auto"/>
              <w:ind w:left="0"/>
              <w:jc w:val="left"/>
            </w:pPr>
          </w:p>
          <w:p>
            <w:pPr>
              <w:spacing w:before="120" w:after="120" w:line="288" w:lineRule="auto"/>
              <w:ind w:left="0"/>
              <w:jc w:val="left"/>
            </w:pPr>
          </w:p>
          <w:p>
            <w:pPr>
              <w:spacing w:before="120" w:after="120" w:line="288" w:lineRule="auto"/>
              <w:ind w:left="0"/>
              <w:jc w:val="left"/>
            </w:pPr>
          </w:p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活动奖品</w:t>
            </w:r>
          </w:p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304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多选</w:t>
            </w:r>
          </w:p>
        </w:tc>
        <w:tc>
          <w:tcPr>
            <w:tcW w:w="8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是</w:t>
            </w:r>
          </w:p>
        </w:tc>
        <w:tc>
          <w:tcPr>
            <w:tcW w:w="7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是</w:t>
            </w:r>
          </w:p>
        </w:tc>
        <w:tc>
          <w:tcPr>
            <w:tcW w:w="243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c>
          <w:tcPr>
            <w:tcW w:w="1140" w:type="dxa"/>
            <w:vMerge w:val="continue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3045" w:type="dxa"/>
            <w:vMerge w:val="restart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b w:val="true"/>
                <w:sz w:val="22"/>
              </w:rPr>
              <w:t>送优惠券</w:t>
            </w:r>
          </w:p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b w:val="true"/>
                <w:sz w:val="22"/>
              </w:rPr>
              <w:t>优惠券：</w:t>
            </w:r>
          </w:p>
          <w:p>
            <w:pPr>
              <w:numPr>
                <w:numId w:val="10"/>
              </w:num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勾选后展示选择优惠券，只能选择1张优惠券，选择后展示选中优惠券信息表格</w:t>
            </w:r>
          </w:p>
          <w:p>
            <w:pPr>
              <w:spacing w:before="120" w:after="120" w:line="288" w:lineRule="auto"/>
              <w:ind w:left="0"/>
              <w:jc w:val="left"/>
            </w:pPr>
          </w:p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b w:val="true"/>
                <w:sz w:val="22"/>
              </w:rPr>
              <w:t>选择优惠券弹窗：</w:t>
            </w:r>
          </w:p>
          <w:p>
            <w:pPr>
              <w:numPr>
                <w:numId w:val="11"/>
              </w:num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通用优惠券选择弹窗，单选</w:t>
            </w:r>
          </w:p>
          <w:p>
            <w:pPr>
              <w:numPr>
                <w:numId w:val="12"/>
              </w:num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平台端展示平台可用优惠券列表，</w:t>
            </w:r>
          </w:p>
          <w:p>
            <w:pPr>
              <w:numPr>
                <w:numId w:val="13"/>
              </w:num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商家端展示商家可用的优惠券列表，</w:t>
            </w:r>
          </w:p>
          <w:p>
            <w:pPr>
              <w:numPr>
                <w:numId w:val="14"/>
              </w:num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 xml:space="preserve"> 优惠券列表数据展示规则：投放，</w:t>
            </w:r>
            <w:r>
              <w:rPr>
                <w:rFonts w:eastAsia="等线" w:ascii="Arial" w:cs="Arial" w:hAnsi="Arial"/>
                <w:b w:val="true"/>
                <w:sz w:val="22"/>
              </w:rPr>
              <w:t>未过期</w:t>
            </w:r>
            <w:r>
              <w:rPr>
                <w:rFonts w:eastAsia="等线" w:ascii="Arial" w:cs="Arial" w:hAnsi="Arial"/>
                <w:sz w:val="22"/>
              </w:rPr>
              <w:t xml:space="preserve">且为 </w:t>
            </w:r>
            <w:r>
              <w:rPr>
                <w:rFonts w:eastAsia="等线" w:ascii="Arial" w:cs="Arial" w:hAnsi="Arial"/>
                <w:b w:val="true"/>
                <w:sz w:val="22"/>
              </w:rPr>
              <w:t>用户领取</w:t>
            </w:r>
            <w:r>
              <w:rPr>
                <w:rFonts w:eastAsia="等线" w:ascii="Arial" w:cs="Arial" w:hAnsi="Arial"/>
                <w:sz w:val="22"/>
              </w:rPr>
              <w:t xml:space="preserve"> 的优惠券，支持根据名称筛选</w:t>
            </w:r>
          </w:p>
          <w:p>
            <w:pPr>
              <w:spacing w:before="120" w:after="120" w:line="288" w:lineRule="auto"/>
              <w:ind w:left="0"/>
              <w:jc w:val="left"/>
            </w:pPr>
          </w:p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870" w:type="dxa"/>
            <w:vMerge w:val="restart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  <w:p>
            <w:pPr>
              <w:spacing w:before="120" w:after="120" w:line="288" w:lineRule="auto"/>
              <w:ind w:left="0"/>
              <w:jc w:val="left"/>
            </w:pPr>
          </w:p>
          <w:p>
            <w:pPr>
              <w:spacing w:before="120" w:after="120" w:line="288" w:lineRule="auto"/>
              <w:ind w:left="0"/>
              <w:jc w:val="left"/>
            </w:pPr>
          </w:p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是</w:t>
            </w:r>
          </w:p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780" w:type="dxa"/>
            <w:vMerge w:val="restart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  <w:p>
            <w:pPr>
              <w:spacing w:before="120" w:after="120" w:line="288" w:lineRule="auto"/>
              <w:ind w:left="0"/>
              <w:jc w:val="left"/>
            </w:pPr>
          </w:p>
          <w:p>
            <w:pPr>
              <w:spacing w:before="120" w:after="120" w:line="288" w:lineRule="auto"/>
              <w:ind w:left="0"/>
              <w:jc w:val="left"/>
            </w:pPr>
          </w:p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是</w:t>
            </w:r>
          </w:p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430" w:type="dxa"/>
            <w:vMerge w:val="restart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优惠券列表：选择前</w:t>
            </w:r>
          </w:p>
          <w:p>
            <w:pPr>
              <w:spacing w:before="120" w:after="120" w:line="288" w:lineRule="auto"/>
              <w:ind w:left="0"/>
              <w:jc w:val="left"/>
            </w:pPr>
            <w:r>
              <w:drawing>
                <wp:inline distT="0" distR="0" distB="0" distL="0">
                  <wp:extent cx="1390650" cy="876300"/>
                  <wp:docPr id="4" name="Drawing 4" descr="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"/>
                          <pic:cNvPicPr>
                            <a:picLocks noChangeAspect="true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优惠券列表：选择后</w:t>
            </w:r>
          </w:p>
          <w:p>
            <w:pPr>
              <w:spacing w:before="120" w:after="120" w:line="288" w:lineRule="auto"/>
              <w:ind w:left="0"/>
              <w:jc w:val="left"/>
            </w:pPr>
            <w:r>
              <w:drawing>
                <wp:inline distT="0" distR="0" distB="0" distL="0">
                  <wp:extent cx="1390650" cy="1200150"/>
                  <wp:docPr id="5" name="Drawing 5" descr="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"/>
                          <pic:cNvPicPr>
                            <a:picLocks noChangeAspect="true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选择优惠券弹窗：</w:t>
            </w:r>
          </w:p>
          <w:p>
            <w:pPr>
              <w:spacing w:before="120" w:after="120" w:line="288" w:lineRule="auto"/>
              <w:ind w:left="0"/>
              <w:jc w:val="left"/>
            </w:pPr>
            <w:r>
              <w:drawing>
                <wp:inline distT="0" distR="0" distB="0" distL="0">
                  <wp:extent cx="1390650" cy="1123950"/>
                  <wp:docPr id="6" name="Drawing 6" descr="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"/>
                          <pic:cNvPicPr>
                            <a:picLocks noChangeAspect="true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c>
          <w:tcPr>
            <w:tcW w:w="1140" w:type="dxa"/>
            <w:vMerge w:val="continue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3045" w:type="dxa"/>
            <w:vMerge w:val="continue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870" w:type="dxa"/>
            <w:vMerge w:val="continue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780" w:type="dxa"/>
            <w:vMerge w:val="continue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430" w:type="dxa"/>
            <w:vMerge w:val="continue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c>
          <w:tcPr>
            <w:tcW w:w="1140" w:type="dxa"/>
            <w:vMerge w:val="continue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304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b w:val="true"/>
                <w:strike w:val="true"/>
                <w:sz w:val="22"/>
              </w:rPr>
              <w:t>送积分</w:t>
            </w:r>
          </w:p>
          <w:p>
            <w:pPr>
              <w:numPr>
                <w:numId w:val="15"/>
              </w:num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trike w:val="true"/>
                <w:sz w:val="22"/>
              </w:rPr>
              <w:t>可输入1-999999的整数，配置生效后调用发积分接口发放积分</w:t>
            </w:r>
          </w:p>
        </w:tc>
        <w:tc>
          <w:tcPr>
            <w:tcW w:w="8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trike w:val="true"/>
                <w:sz w:val="22"/>
              </w:rPr>
              <w:t>是</w:t>
            </w:r>
          </w:p>
        </w:tc>
        <w:tc>
          <w:tcPr>
            <w:tcW w:w="7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trike w:val="true"/>
                <w:sz w:val="22"/>
              </w:rPr>
              <w:t>否</w:t>
            </w:r>
          </w:p>
        </w:tc>
        <w:tc>
          <w:tcPr>
            <w:tcW w:w="243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暂不支持</w:t>
            </w:r>
          </w:p>
        </w:tc>
      </w:tr>
    </w:tbl>
    <w:p>
      <w:pPr>
        <w:spacing w:before="120" w:after="120" w:line="288" w:lineRule="auto"/>
        <w:ind w:left="453"/>
        <w:jc w:val="left"/>
      </w:pPr>
    </w:p>
    <w:p>
      <w:pPr>
        <w:spacing w:before="120" w:after="120" w:line="288" w:lineRule="auto"/>
        <w:ind w:left="0"/>
        <w:jc w:val="left"/>
      </w:pP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6" w:id="6"/>
      <w:r>
        <w:rPr>
          <w:rFonts w:eastAsia="等线" w:ascii="Arial" w:cs="Arial" w:hAnsi="Arial"/>
          <w:color w:val="3370ff"/>
          <w:sz w:val="32"/>
        </w:rPr>
        <w:t xml:space="preserve">2. </w:t>
      </w:r>
      <w:r>
        <w:rPr>
          <w:rFonts w:eastAsia="等线" w:ascii="Arial" w:cs="Arial" w:hAnsi="Arial"/>
          <w:b w:val="true"/>
          <w:sz w:val="32"/>
        </w:rPr>
        <w:t>商家端-营销-新人有礼</w:t>
      </w:r>
      <w:bookmarkEnd w:id="6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功能同平台端，仅优惠券选择时，仅可选择该店铺下的优惠券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7" w:id="7"/>
      <w:r>
        <w:rPr>
          <w:rFonts w:eastAsia="等线" w:ascii="Arial" w:cs="Arial" w:hAnsi="Arial"/>
          <w:color w:val="3370ff"/>
          <w:sz w:val="32"/>
        </w:rPr>
        <w:t xml:space="preserve">3. </w:t>
      </w:r>
      <w:r>
        <w:rPr>
          <w:rFonts w:eastAsia="等线" w:ascii="Arial" w:cs="Arial" w:hAnsi="Arial"/>
          <w:b w:val="true"/>
          <w:sz w:val="32"/>
        </w:rPr>
        <w:t>C端</w:t>
      </w:r>
      <w:bookmarkEnd w:id="7"/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8" w:id="8"/>
      <w:r>
        <w:rPr>
          <w:rFonts w:eastAsia="等线" w:ascii="Arial" w:cs="Arial" w:hAnsi="Arial"/>
          <w:color w:val="3370ff"/>
          <w:sz w:val="30"/>
        </w:rPr>
        <w:t xml:space="preserve">3.1 </w:t>
      </w:r>
      <w:r>
        <w:rPr>
          <w:rFonts w:eastAsia="等线" w:ascii="Arial" w:cs="Arial" w:hAnsi="Arial"/>
          <w:b w:val="true"/>
          <w:sz w:val="30"/>
        </w:rPr>
        <w:t>首页</w:t>
      </w:r>
      <w:bookmarkEnd w:id="8"/>
    </w:p>
    <w:tbl>
      <w:tblPr>
        <w:tblW w:w="0" w:type="auto"/>
        <w:tblInd w:w="0" w:type="dxa"/>
        <w:tblBorders>
          <w:top w:val="none" w:space="4"/>
          <w:left w:val="none" w:space="4"/>
          <w:bottom w:val="none" w:space="4"/>
          <w:right w:val="none" w:space="4"/>
          <w:insideH w:val="none" w:space="4"/>
          <w:insideV w:val="none" w:space="4"/>
        </w:tblBorders>
        <w:tblLayout w:type="fixed"/>
      </w:tblPr>
      <w:tblGrid>
        <w:gridCol w:w="4084"/>
        <w:gridCol w:w="4195"/>
      </w:tblGrid>
      <w:tr>
        <w:tc>
          <w:tcPr>
            <w:tcW w:w="4084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drawing>
                <wp:inline distT="0" distR="0" distB="0" distL="0">
                  <wp:extent cx="2438400" cy="4419600"/>
                  <wp:docPr id="7" name="Drawing 7" descr="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"/>
                          <pic:cNvPicPr>
                            <a:picLocks noChangeAspect="true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44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color w:val="8F959E"/>
                <w:sz w:val="22"/>
              </w:rPr>
              <w:t>平台首页-新人礼领取提示</w:t>
              <w:br/>
            </w:r>
          </w:p>
          <w:p>
            <w:pPr>
              <w:spacing w:before="120" w:after="120" w:line="288" w:lineRule="auto"/>
              <w:ind w:left="0"/>
              <w:jc w:val="left"/>
            </w:pPr>
          </w:p>
          <w:p>
            <w:pPr>
              <w:spacing w:before="120" w:after="120" w:line="288" w:lineRule="auto"/>
              <w:ind w:left="0"/>
              <w:jc w:val="center"/>
            </w:pPr>
            <w:r>
              <w:drawing>
                <wp:inline distT="0" distR="0" distB="0" distL="0">
                  <wp:extent cx="2438400" cy="4200525"/>
                  <wp:docPr id="8" name="Drawing 8" descr="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"/>
                          <pic:cNvPicPr>
                            <a:picLocks noChangeAspect="true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420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color w:val="8F959E"/>
                <w:sz w:val="22"/>
              </w:rPr>
              <w:t>奖励领取后，可在个人中心优惠券查看</w:t>
              <w:br/>
            </w:r>
          </w:p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419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drawing>
                <wp:inline distT="0" distR="0" distB="0" distL="0">
                  <wp:extent cx="2505075" cy="4429125"/>
                  <wp:docPr id="9" name="Drawing 9" descr="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"/>
                          <pic:cNvPicPr>
                            <a:picLocks noChangeAspect="true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075" cy="442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color w:val="8F959E"/>
                <w:sz w:val="22"/>
              </w:rPr>
              <w:t>店铺首页-新人礼领取提示</w:t>
              <w:br/>
            </w:r>
          </w:p>
          <w:p>
            <w:pPr>
              <w:spacing w:before="120" w:after="120" w:line="288" w:lineRule="auto"/>
              <w:ind w:left="0"/>
              <w:jc w:val="left"/>
            </w:pPr>
          </w:p>
        </w:tc>
      </w:tr>
    </w:tbl>
    <w:p/>
    <w:tbl>
      <w:tblPr>
        <w:tblW w:w="0" w:type="auto"/>
        <w:tblInd w:w="0" w:type="dxa"/>
        <w:tblBorders>
          <w:top w:val="single" w:color="dee0e3"/>
          <w:left w:val="single" w:color="dee0e3"/>
          <w:bottom w:val="single" w:color="dee0e3"/>
          <w:right w:val="single" w:color="dee0e3"/>
          <w:insideH w:val="single" w:color="dee0e3"/>
          <w:insideV w:val="single" w:color="dee0e3"/>
        </w:tblBorders>
        <w:tblLayout w:type="fixed"/>
      </w:tblPr>
      <w:tblGrid>
        <w:gridCol w:w="1110"/>
        <w:gridCol w:w="7170"/>
      </w:tblGrid>
      <w:tr>
        <w:tc>
          <w:tcPr>
            <w:tcW w:w="111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b w:val="true"/>
                <w:sz w:val="22"/>
              </w:rPr>
              <w:t>功能点</w:t>
            </w:r>
          </w:p>
        </w:tc>
        <w:tc>
          <w:tcPr>
            <w:tcW w:w="71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b w:val="true"/>
                <w:sz w:val="22"/>
              </w:rPr>
              <w:t>功能说明</w:t>
            </w:r>
          </w:p>
        </w:tc>
      </w:tr>
      <w:tr>
        <w:tc>
          <w:tcPr>
            <w:tcW w:w="111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numPr>
                <w:numId w:val="16"/>
              </w:num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弹窗逻辑</w:t>
            </w:r>
          </w:p>
        </w:tc>
        <w:tc>
          <w:tcPr>
            <w:tcW w:w="71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1）用户未在任意门店下过单，即视为新用户，登录后进入首页，弹窗提示用户领取新人礼奖励</w:t>
            </w:r>
          </w:p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2）用户未在该门店下过单，即视为门店新用户，登录后进入门店首页，弹窗提示用户领取新人礼奖励时机</w:t>
              <w:br/>
            </w:r>
            <w:r>
              <w:rPr>
                <w:rFonts w:eastAsia="等线" w:ascii="Arial" w:cs="Arial" w:hAnsi="Arial"/>
                <w:sz w:val="22"/>
              </w:rPr>
              <w:t>3）如果平台或店铺设置了弹窗广告，则新人礼弹窗在弹窗广告之前展示，关闭新人礼弹窗后，展示弹窗广告内容</w:t>
            </w:r>
          </w:p>
        </w:tc>
      </w:tr>
      <w:tr>
        <w:tc>
          <w:tcPr>
            <w:tcW w:w="111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numPr>
                <w:numId w:val="17"/>
              </w:num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优惠券</w:t>
            </w:r>
          </w:p>
        </w:tc>
        <w:tc>
          <w:tcPr>
            <w:tcW w:w="71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用户点击新人礼弹窗立即领取按钮，如果领取成功，奖励进入我的-优惠券列表，并提示用户领取成功</w:t>
            </w:r>
          </w:p>
        </w:tc>
      </w:tr>
    </w:tbl>
    <w:p>
      <w:pPr>
        <w:spacing w:before="120" w:after="120" w:line="288" w:lineRule="auto"/>
        <w:ind w:left="0"/>
        <w:jc w:val="left"/>
      </w:pPr>
    </w:p>
    <w:p>
      <w:pPr>
        <w:spacing w:before="120" w:after="120" w:line="288" w:lineRule="auto"/>
        <w:ind w:left="0"/>
        <w:jc w:val="left"/>
      </w:pPr>
    </w:p>
    <w:p>
      <w:pPr>
        <w:spacing w:before="120" w:after="120" w:line="288" w:lineRule="auto"/>
        <w:ind w:left="0"/>
        <w:jc w:val="left"/>
      </w:pPr>
    </w:p>
    <w:sectPr>
      <w:footerReference w:type="default" r:id="rId3"/>
      <w:headerReference w:type="default" r:id="rId15"/>
      <w:pgSz w:orient="portrait" w:h="16840" w:w="11905"/>
    </w:sectPr>
  </w:body>
</w:document>
</file>

<file path=word/footer1.xml><?xml version="1.0" encoding="utf-8"?>
<w:ftr xmlns:w="http://schemas.openxmlformats.org/wordprocessingml/2006/main">
  <w:p/>
</w:ftr>
</file>

<file path=word/header1.xml><?xml version="1.0" encoding="utf-8"?>
<w:hdr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p w:rsidP="" w:rsidRDefault="">
    <w:pPr>
      <w:pStyle w:val="Header"/>
    </w:pPr>
    <w:r>
      <w:rPr>
        <w:noProof/>
      </w:rPr>
      <w:pict>
        <v:shapetype id="_x0000_t75" coordsize="21600,21600" o:spt="75.0" path="m@4@5l@4@11@9@11@9@5xe" stroked="f" filled="f" o:preferrelative="t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" o:spid="_x0000_s1025" type="#_x0000_t75" o:allowincell="f" style="position:absolute;left:0;text-align:left;margin-left:0;margin-top:0;width:414pt;height:697.5pt;z-index:-251645952;mso-wrap-edited:f;mso-width-percent:0;mso-height-percent:0;mso-position-horizontal:center;mso-position-horizontal-relative:margin;mso-position-vertical:center;mso-position-vertical-relative:margin;mso-width-percent:0;mso-height-percent:0">
          <w10:wrap anchorx="margin" anchory="margin"/>
          <v:imagedata r:id="rId1" o:title="image899"/>
        </v:shape>
      </w:pict>
    </w:r>
  </w:p>
</w:hdr>
</file>

<file path=word/numbering.xml><?xml version="1.0" encoding="utf-8"?>
<w:numbering xmlns:w="http://schemas.openxmlformats.org/wordprocessingml/2006/main">
  <w:abstractNum w:abstractNumId="1151947">
    <w:lvl>
      <w:numFmt w:val="bullet"/>
      <w:suff w:val="tab"/>
      <w:lvlText w:val="￮"/>
      <w:rPr>
        <w:color w:val="3370ff"/>
      </w:rPr>
    </w:lvl>
  </w:abstractNum>
  <w:abstractNum w:abstractNumId="1151948">
    <w:lvl>
      <w:numFmt w:val="bullet"/>
      <w:suff w:val="tab"/>
      <w:lvlText w:val="▪"/>
      <w:rPr>
        <w:color w:val="3370ff"/>
        <w:sz w:val="11"/>
      </w:rPr>
    </w:lvl>
  </w:abstractNum>
  <w:abstractNum w:abstractNumId="1151949">
    <w:lvl>
      <w:numFmt w:val="bullet"/>
      <w:suff w:val="tab"/>
      <w:lvlText w:val="▪"/>
      <w:rPr>
        <w:color w:val="3370ff"/>
        <w:sz w:val="11"/>
      </w:rPr>
    </w:lvl>
  </w:abstractNum>
  <w:abstractNum w:abstractNumId="1151950">
    <w:lvl>
      <w:numFmt w:val="bullet"/>
      <w:suff w:val="tab"/>
      <w:lvlText w:val="▪"/>
      <w:rPr>
        <w:color w:val="3370ff"/>
        <w:sz w:val="11"/>
      </w:rPr>
    </w:lvl>
  </w:abstractNum>
  <w:abstractNum w:abstractNumId="1151951">
    <w:lvl>
      <w:numFmt w:val="bullet"/>
      <w:suff w:val="tab"/>
      <w:lvlText w:val="▪"/>
      <w:rPr>
        <w:color w:val="3370ff"/>
        <w:sz w:val="11"/>
      </w:rPr>
    </w:lvl>
  </w:abstractNum>
  <w:abstractNum w:abstractNumId="1151952">
    <w:lvl>
      <w:numFmt w:val="bullet"/>
      <w:suff w:val="tab"/>
      <w:lvlText w:val="￮"/>
      <w:rPr>
        <w:color w:val="3370ff"/>
      </w:rPr>
    </w:lvl>
  </w:abstractNum>
  <w:abstractNum w:abstractNumId="1151953">
    <w:lvl>
      <w:numFmt w:val="bullet"/>
      <w:suff w:val="tab"/>
      <w:lvlText w:val="￮"/>
      <w:rPr>
        <w:color w:val="3370ff"/>
      </w:rPr>
    </w:lvl>
  </w:abstractNum>
  <w:abstractNum w:abstractNumId="1151954">
    <w:lvl>
      <w:numFmt w:val="bullet"/>
      <w:suff w:val="tab"/>
      <w:lvlText w:val="￮"/>
      <w:rPr>
        <w:color w:val="3370ff"/>
      </w:rPr>
    </w:lvl>
  </w:abstractNum>
  <w:abstractNum w:abstractNumId="1151955">
    <w:lvl>
      <w:numFmt w:val="bullet"/>
      <w:suff w:val="tab"/>
      <w:lvlText w:val="￮"/>
      <w:rPr>
        <w:color w:val="3370ff"/>
      </w:rPr>
    </w:lvl>
  </w:abstractNum>
  <w:abstractNum w:abstractNumId="1151956">
    <w:lvl>
      <w:numFmt w:val="bullet"/>
      <w:suff w:val="tab"/>
      <w:lvlText w:val="•"/>
      <w:rPr>
        <w:color w:val="3370ff"/>
      </w:rPr>
    </w:lvl>
  </w:abstractNum>
  <w:abstractNum w:abstractNumId="1151957">
    <w:lvl>
      <w:numFmt w:val="bullet"/>
      <w:suff w:val="tab"/>
      <w:lvlText w:val="•"/>
      <w:rPr>
        <w:color w:val="3370ff"/>
      </w:rPr>
    </w:lvl>
  </w:abstractNum>
  <w:abstractNum w:abstractNumId="1151958">
    <w:lvl>
      <w:numFmt w:val="bullet"/>
      <w:suff w:val="tab"/>
      <w:lvlText w:val="•"/>
      <w:rPr>
        <w:color w:val="3370ff"/>
      </w:rPr>
    </w:lvl>
  </w:abstractNum>
  <w:abstractNum w:abstractNumId="1151959">
    <w:lvl>
      <w:numFmt w:val="bullet"/>
      <w:suff w:val="tab"/>
      <w:lvlText w:val="•"/>
      <w:rPr>
        <w:color w:val="3370ff"/>
      </w:rPr>
    </w:lvl>
  </w:abstractNum>
  <w:abstractNum w:abstractNumId="1151960">
    <w:lvl>
      <w:numFmt w:val="bullet"/>
      <w:suff w:val="tab"/>
      <w:lvlText w:val="•"/>
      <w:rPr>
        <w:color w:val="3370ff"/>
      </w:rPr>
    </w:lvl>
  </w:abstractNum>
  <w:abstractNum w:abstractNumId="1151961">
    <w:lvl>
      <w:numFmt w:val="bullet"/>
      <w:suff w:val="tab"/>
      <w:lvlText w:val="•"/>
      <w:rPr>
        <w:color w:val="3370ff"/>
      </w:rPr>
    </w:lvl>
  </w:abstractNum>
  <w:abstractNum w:abstractNumId="1151962">
    <w:lvl>
      <w:start w:val="1"/>
      <w:numFmt w:val="decimal"/>
      <w:suff w:val="tab"/>
      <w:lvlText w:val="%1."/>
      <w:rPr>
        <w:color w:val="3370ff"/>
      </w:rPr>
    </w:lvl>
  </w:abstractNum>
  <w:abstractNum w:abstractNumId="1151963">
    <w:lvl>
      <w:start w:val="2"/>
      <w:numFmt w:val="decimal"/>
      <w:suff w:val="tab"/>
      <w:lvlText w:val="%1."/>
      <w:rPr>
        <w:color w:val="3370ff"/>
      </w:rPr>
    </w:lvl>
  </w:abstractNum>
  <w:num w:numId="1">
    <w:abstractNumId w:val="1151947"/>
  </w:num>
  <w:num w:numId="2">
    <w:abstractNumId w:val="1151948"/>
  </w:num>
  <w:num w:numId="3">
    <w:abstractNumId w:val="1151949"/>
  </w:num>
  <w:num w:numId="4">
    <w:abstractNumId w:val="1151950"/>
  </w:num>
  <w:num w:numId="5">
    <w:abstractNumId w:val="1151951"/>
  </w:num>
  <w:num w:numId="6">
    <w:abstractNumId w:val="1151952"/>
  </w:num>
  <w:num w:numId="7">
    <w:abstractNumId w:val="1151953"/>
  </w:num>
  <w:num w:numId="8">
    <w:abstractNumId w:val="1151954"/>
  </w:num>
  <w:num w:numId="9">
    <w:abstractNumId w:val="1151955"/>
  </w:num>
  <w:num w:numId="10">
    <w:abstractNumId w:val="1151956"/>
  </w:num>
  <w:num w:numId="11">
    <w:abstractNumId w:val="1151957"/>
  </w:num>
  <w:num w:numId="12">
    <w:abstractNumId w:val="1151958"/>
  </w:num>
  <w:num w:numId="13">
    <w:abstractNumId w:val="1151959"/>
  </w:num>
  <w:num w:numId="14">
    <w:abstractNumId w:val="1151960"/>
  </w:num>
  <w:num w:numId="15">
    <w:abstractNumId w:val="1151961"/>
  </w:num>
  <w:num w:numId="16">
    <w:abstractNumId w:val="1151962"/>
  </w:num>
  <w:num w:numId="17">
    <w:abstractNumId w:val="1151963"/>
  </w:num>
</w:numbering>
</file>

<file path=word/settings.xml><?xml version="1.0" encoding="utf-8"?>
<w:settings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10" Target="media/image6.png" Type="http://schemas.openxmlformats.org/officeDocument/2006/relationships/image"/><Relationship Id="rId11" Target="media/image7.png" Type="http://schemas.openxmlformats.org/officeDocument/2006/relationships/image"/><Relationship Id="rId12" Target="media/image8.png" Type="http://schemas.openxmlformats.org/officeDocument/2006/relationships/image"/><Relationship Id="rId13" Target="media/image9.png" Type="http://schemas.openxmlformats.org/officeDocument/2006/relationships/image"/><Relationship Id="rId14" Target="media/image10.png" Type="http://schemas.openxmlformats.org/officeDocument/2006/relationships/image"/><Relationship Id="rId15" Target="header1.xml" Type="http://schemas.openxmlformats.org/officeDocument/2006/relationships/header"/><Relationship Id="rId2" Target="styles.xml" Type="http://schemas.openxmlformats.org/officeDocument/2006/relationships/styles"/><Relationship Id="rId3" Target="footer1.xml" Type="http://schemas.openxmlformats.org/officeDocument/2006/relationships/footer"/><Relationship Id="rId4" Target="media/image1.png" Type="http://schemas.openxmlformats.org/officeDocument/2006/relationships/image"/><Relationship Id="rId5" Target="numbering.xml" Type="http://schemas.openxmlformats.org/officeDocument/2006/relationships/numbering"/><Relationship Id="rId6" Target="media/image2.png" Type="http://schemas.openxmlformats.org/officeDocument/2006/relationships/image"/><Relationship Id="rId7" Target="media/image3.png" Type="http://schemas.openxmlformats.org/officeDocument/2006/relationships/image"/><Relationship Id="rId8" Target="media/image4.png" Type="http://schemas.openxmlformats.org/officeDocument/2006/relationships/image"/><Relationship Id="rId9" Target="media/image5.png" Type="http://schemas.openxmlformats.org/officeDocument/2006/relationships/image"/></Relationships>
</file>

<file path=word/_rels/header1.xml.rels><?xml version="1.0" encoding="UTF-8" standalone="yes"?><Relationships xmlns="http://schemas.openxmlformats.org/package/2006/relationships"><Relationship Id="rId1" Target="media/image11.png" Type="http://schemas.openxmlformats.org/officeDocument/2006/relationships/image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2026-04-26T08:16:32Z</dcterms:created>
  <dc:creator>Apache POI</dc:creator>
</cp:coreProperties>
</file>